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835F1" w:rsidRDefault="00A12FF4">
      <w:pPr>
        <w:spacing w:after="28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lv-LV"/>
        </w:rPr>
        <w:drawing>
          <wp:inline distT="0" distB="0" distL="0" distR="0">
            <wp:extent cx="1169327" cy="709264"/>
            <wp:effectExtent l="0" t="0" r="0" b="0"/>
            <wp:docPr id="1" name="image2.png" descr="V:\Work\ASOCIACIJA\Videi Draudzīgs tirgotājs\2026\Vizuālie materiāli\Rīkotāju logo\LTA_logo_kvalitativs.png"/>
            <wp:cNvGraphicFramePr/>
            <a:graphic xmlns:a="http://schemas.openxmlformats.org/drawingml/2006/main">
              <a:graphicData uri="http://schemas.openxmlformats.org/drawingml/2006/picture">
                <pic:pic xmlns:pic="http://schemas.openxmlformats.org/drawingml/2006/picture">
                  <pic:nvPicPr>
                    <pic:cNvPr id="0" name="image2.png" descr="V:\Work\ASOCIACIJA\Videi Draudzīgs tirgotājs\2026\Vizuālie materiāli\Rīkotāju logo\LTA_logo_kvalitativs.png"/>
                    <pic:cNvPicPr preferRelativeResize="0"/>
                  </pic:nvPicPr>
                  <pic:blipFill>
                    <a:blip r:embed="rId5"/>
                    <a:srcRect/>
                    <a:stretch>
                      <a:fillRect/>
                    </a:stretch>
                  </pic:blipFill>
                  <pic:spPr>
                    <a:xfrm>
                      <a:off x="0" y="0"/>
                      <a:ext cx="1169327" cy="709264"/>
                    </a:xfrm>
                    <a:prstGeom prst="rect">
                      <a:avLst/>
                    </a:prstGeom>
                    <a:ln/>
                  </pic:spPr>
                </pic:pic>
              </a:graphicData>
            </a:graphic>
          </wp:inline>
        </w:drawing>
      </w:r>
    </w:p>
    <w:p w14:paraId="00000002" w14:textId="77777777" w:rsidR="008835F1" w:rsidRDefault="00A12FF4">
      <w:pPr>
        <w:spacing w:before="280" w:after="280" w:line="240" w:lineRule="auto"/>
        <w:jc w:val="center"/>
        <w:rPr>
          <w:rFonts w:ascii="Times New Roman" w:eastAsia="Times New Roman" w:hAnsi="Times New Roman" w:cs="Times New Roman"/>
        </w:rPr>
      </w:pPr>
      <w:r>
        <w:rPr>
          <w:rFonts w:ascii="Times New Roman" w:eastAsia="Times New Roman" w:hAnsi="Times New Roman" w:cs="Times New Roman"/>
        </w:rPr>
        <w:t>LATVIJAS TIRGOTĀJU ASOCIĀCIJA</w:t>
      </w:r>
      <w:r>
        <w:rPr>
          <w:rFonts w:ascii="Times New Roman" w:eastAsia="Times New Roman" w:hAnsi="Times New Roman" w:cs="Times New Roman"/>
        </w:rPr>
        <w:br/>
        <w:t xml:space="preserve">Bruņinieku iela 12-9, Rīga, LV-1001, </w:t>
      </w:r>
      <w:hyperlink r:id="rId6">
        <w:r>
          <w:rPr>
            <w:rFonts w:ascii="Times New Roman" w:eastAsia="Times New Roman" w:hAnsi="Times New Roman" w:cs="Times New Roman"/>
            <w:color w:val="0000FF"/>
            <w:u w:val="single"/>
          </w:rPr>
          <w:t>www.lta.lv</w:t>
        </w:r>
      </w:hyperlink>
    </w:p>
    <w:p w14:paraId="00000003" w14:textId="77777777" w:rsidR="008835F1" w:rsidRDefault="00A12FF4">
      <w:pPr>
        <w:spacing w:before="280" w:after="280" w:line="240" w:lineRule="auto"/>
        <w:jc w:val="center"/>
        <w:rPr>
          <w:rFonts w:ascii="Times New Roman" w:eastAsia="Times New Roman" w:hAnsi="Times New Roman" w:cs="Times New Roman"/>
        </w:rPr>
      </w:pPr>
      <w:r>
        <w:rPr>
          <w:rFonts w:ascii="Times New Roman" w:eastAsia="Times New Roman" w:hAnsi="Times New Roman" w:cs="Times New Roman"/>
        </w:rPr>
        <w:t>Informācija plašsaziņas līdzekļiem</w:t>
      </w:r>
      <w:r>
        <w:rPr>
          <w:rFonts w:ascii="Times New Roman" w:eastAsia="Times New Roman" w:hAnsi="Times New Roman" w:cs="Times New Roman"/>
        </w:rPr>
        <w:br/>
        <w:t>04.06.2026.</w:t>
      </w:r>
    </w:p>
    <w:p w14:paraId="00000004" w14:textId="77777777" w:rsidR="008835F1" w:rsidRDefault="008835F1">
      <w:pPr>
        <w:spacing w:before="280" w:after="280" w:line="240" w:lineRule="auto"/>
        <w:jc w:val="center"/>
        <w:rPr>
          <w:rFonts w:ascii="Times New Roman" w:eastAsia="Times New Roman" w:hAnsi="Times New Roman" w:cs="Times New Roman"/>
          <w:b/>
          <w:bCs/>
          <w:sz w:val="10"/>
          <w:szCs w:val="10"/>
        </w:rPr>
      </w:pPr>
    </w:p>
    <w:p w14:paraId="00000005" w14:textId="77777777" w:rsidR="008835F1" w:rsidRDefault="00A12FF4">
      <w:pPr>
        <w:spacing w:before="280" w:after="28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Atklāj pieteikšanos nominācijai “Videi draudzīgs tirgotājs”</w:t>
      </w:r>
    </w:p>
    <w:p w14:paraId="00000006" w14:textId="77777777" w:rsidR="008835F1" w:rsidRDefault="00A12FF4">
      <w:pPr>
        <w:spacing w:before="280" w:after="280" w:line="240" w:lineRule="auto"/>
        <w:ind w:firstLine="720"/>
        <w:jc w:val="both"/>
        <w:rPr>
          <w:rFonts w:ascii="Times New Roman" w:eastAsia="Times New Roman" w:hAnsi="Times New Roman" w:cs="Times New Roman"/>
          <w:b/>
          <w:bCs/>
        </w:rPr>
      </w:pPr>
      <w:r>
        <w:rPr>
          <w:rFonts w:ascii="Times New Roman" w:eastAsia="Times New Roman" w:hAnsi="Times New Roman" w:cs="Times New Roman"/>
          <w:b/>
          <w:bCs/>
        </w:rPr>
        <w:t>Šodien, 4. jūnijā, izdevniecības “Dienas Bizness” konferencē “Atkritumi kā resurss: aprites ekonomikas ambīcijas un realitāte”, Latvijas Tirgotāju asociācijas valdes priekšsēdētājs Henriks Danusēvičs oficiāli atklāja nomināciju “Videi draudzīgs tirgotājs”.</w:t>
      </w:r>
    </w:p>
    <w:p w14:paraId="00000007"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Nominācijas mērķis ir veicināt videi draudzīgas uzņēmējdarbības principu ieviešanu tirdzniecības, ēdināšanas, viesmīlības un pakalpojumu nozarēs, popularizēt labās prakses piemērus un izcelt uzņēmumus, kas ikdienā īsteno ilgtspējīgus risinājumus. Nomināciju organizē Latvijas Tirgotāju asociācija sadarbībā ar Klimata un enerģētikas ministriju, kā arī vairākiem Latvijas uzņēmumiem.</w:t>
      </w:r>
    </w:p>
    <w:p w14:paraId="66C4282A" w14:textId="26FF30DA" w:rsidR="00A12FF4" w:rsidRDefault="00A12FF4" w:rsidP="00A12FF4">
      <w:pPr>
        <w:spacing w:before="280" w:after="280" w:line="240" w:lineRule="auto"/>
        <w:ind w:firstLine="720"/>
        <w:jc w:val="both"/>
        <w:rPr>
          <w:rFonts w:ascii="Times New Roman" w:eastAsia="Times New Roman" w:hAnsi="Times New Roman" w:cs="Times New Roman"/>
        </w:rPr>
      </w:pPr>
      <w:r w:rsidRPr="00A12FF4">
        <w:rPr>
          <w:rFonts w:ascii="Times New Roman" w:eastAsia="Times New Roman" w:hAnsi="Times New Roman" w:cs="Times New Roman"/>
        </w:rPr>
        <w:t>Pasaulē ik gadu tiek izšķērdēts ap 1 miljards tonnu pārtikas, kas rada būtisku ietekmi uz apkārtējo vidi un dabas resursiem. Aptuveni 60% pārtikas atkritumu rodas mājsaimniecībās, vienlaikus nozīmīga loma ir arī tirdzniecības un piegādes ķēdēm.</w:t>
      </w:r>
    </w:p>
    <w:p w14:paraId="00000008"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Atklājot nomināciju, Henriks Danusēvičs uzsvēra, ka ilgtspējīga saimniekošana kļūst par vienu no svarīgākajiem konkurētspējas priekšnoteikumiem uzņēmējdarbībā: “Patērētāji arvien vairāk novērtē uzņēmumus, kas domā ne tikai par savu ekonomisko izaugsmi, bet arī par ietekmi uz vidi. Ar nomināciju “Videi draudzīgs tirgotājs” vēlamies izcelt uzņēmumus, kuri ar konkrētiem darbiem apliecina atbildīgu attieksmi pret resursu izmantošanu, energoefektivitāti un atkritumu apsaimniekošanu.”</w:t>
      </w:r>
    </w:p>
    <w:p w14:paraId="00000009"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Nominācijā aicināti piedalīties Latvijas Republikā reģistrēti tirdzniecības, ēdināšanas, viesmīlības un pakalpojumu uzņēmumi, kas darbojas vismaz vienu gadu. Pretendentu izvērtēšana notiks, analizējot uzņēmumu sasniegumus energoefektivitātes, atkritumu apsaimniekošanas, videi draudzīgu materiālu izmantošanas un citu ilgtspējas kritēriju jomās.</w:t>
      </w:r>
    </w:p>
    <w:p w14:paraId="0000000A"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AS “VIRŠI-A” ilgtspējas un energoefektivitātes jomas vadītājs Anrijs Tukulis norāda: “Ilgtspēja mazumtirdzniecības uzņēmumos ir iespēja veidot nākotni, kurā biznesa izaugsme un atbildība iet roku rokā. Ilgtspēja nekad nav bijusi tikai regulējuma izpilde – tā ir apzināta un jēgpilna uzņēmuma attīstības daļa. Tie uzņēmumi, kas to saprot un iekļauj to savā ikdienas darbībā, ne tikai samazina ietekmi uz vidi, bet arī uzlabo konkurētspēju un stiprina uzticību klientiem un partneriem.”</w:t>
      </w:r>
    </w:p>
    <w:p w14:paraId="0000000B"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Elektrum Enerģijas centra energoefektivitātes un ilgtspējas eksperts Edgars Korsaks-Mills uzsver: “Energoefektivitāte uzņēmējdarbībā nozīmē pārdomātu resursu izmantošanu un ikdienas lēmumus, kas tieši ietekmē uzņēmuma ilgtspējas sniegumu. Elektrum Enerģijas centrs jau gandrīz 30 gadus palīdz uzņēmumiem un sabiedrībai veidot izpratni par energoresursu gudru izmantošanu, energoefektivitāti un atbildīgu rīcību. Mūsu pieredzē ilgtspējīgas </w:t>
      </w:r>
      <w:r>
        <w:rPr>
          <w:rFonts w:ascii="Times New Roman" w:eastAsia="Times New Roman" w:hAnsi="Times New Roman" w:cs="Times New Roman"/>
        </w:rPr>
        <w:lastRenderedPageBreak/>
        <w:t>pārmaiņas rodas tad, kad zināšanas tiek ieviestas praksē un kļūst par ikdienas darbības daļu. Tieši tāpēc šī nominācija ir nozīmīga – tā veicina videi draudzīgākas uzņēmējdarbības attīstību, stiprina ilgtspējīgas prakses ieviešanu un izceļ uzņēmumus, kas ar savu rīcību rāda labas prakses piemēru.”</w:t>
      </w:r>
    </w:p>
    <w:p w14:paraId="0000000C"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“Latvijas Zaļā punkta” valdes loceklis Kaspars Zakulis norāda: “Ilgtspējīga uzņēmējdarbība sākas ar praktiskiem, ikdienā īstenojamiem lēmumiem, un nominācija “Videi draudzīgs tirgotājs” palīdz šos labos piemērus ieraudzīt un novērtēt. Mums ir svarīgi izcelt uzņēmumus, kas ne tikai domā par energoefektivitāti, atkritumu šķirošanu un videi draudzīgiem materiāliem, bet arī veido atbildīgākus patēriņa paradumus sabiedrībā. Šī iniciatīva ir iespēja tirgotājiem, ēdinātājiem un pakalpojumu sniedzējiem parādīt, ka rūpes par vidi var būt neatņemama kvalitatīvas uzņēmējdarbības daļa. Ceram, ka arvien vairāk uzņēmumu izmantos šo iespēju izvērtēt savu darbību un virzīties uz vēl ilgtspējīgākiem risinājumiem.”</w:t>
      </w:r>
    </w:p>
    <w:p w14:paraId="0000000D"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Ražotāju atbildības sistēmas uzņēmuma “Zaļā josta” valdes priekšsēdētājs Jānis Lapsa uzsver: “Sabiedrība no uzņēmumiem sagaida ne tikai skaļus solījumus par ilgtspēju, bet arī pierādāmu rīcību. Tāpēc iniciatīva “Videi draudzīgs tirgotājs” ir vērtīgs instruments, kas palīdzēs novērtēt reālos sasniegumus un izcelt uzņēmumus, kuri videi draudzīgu saimniekošanu īsteno praksē. Novērtēšanas procesā iesaistīsies gan “Zaļās jostas”, gan “CleanR” eksperti, izvērtējot uzņēmumu pieeju atkritumu rašanās samazināšanai, videi draudzīgāku iepakojuma risinājumu ieviešanai, kā arī atbildīgai atkritumu šķirošanai un resursu pārvaldībai. Šāda pieeja veicinās ilgtspējīgu risinājumu ieviešanu tirdzniecības nozarē un sekmēs atbildīgākas uzņēmējdarbības attīstību kopumā.”</w:t>
      </w:r>
    </w:p>
    <w:p w14:paraId="0000000E" w14:textId="77777777" w:rsidR="008835F1" w:rsidRDefault="00A12FF4">
      <w:pPr>
        <w:spacing w:before="280" w:after="280" w:line="24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Pieteikšanās nominācijai notiks, aizpildot elektronisko izvērtēšanas anketu Latvijas Tirgotāju asociācijas tīmekļvietnē </w:t>
      </w:r>
      <w:hyperlink r:id="rId7">
        <w:r>
          <w:rPr>
            <w:rFonts w:ascii="Times New Roman" w:eastAsia="Times New Roman" w:hAnsi="Times New Roman" w:cs="Times New Roman"/>
            <w:color w:val="0000FF"/>
            <w:u w:val="single"/>
          </w:rPr>
          <w:t>www.lta.lv</w:t>
        </w:r>
      </w:hyperlink>
      <w:r>
        <w:rPr>
          <w:rFonts w:ascii="Times New Roman" w:eastAsia="Times New Roman" w:hAnsi="Times New Roman" w:cs="Times New Roman"/>
        </w:rPr>
        <w:t>. Dalībnieki tiks vērtēti pēc objektīviem kritērijiem, un labākie uzņēmumi saņems nominācijas sertifikātus, kas apliecinās to ieguldījumu videi draudzīgas uzņēmējdarbības attīstībā.</w:t>
      </w:r>
    </w:p>
    <w:p w14:paraId="0F89FE4F" w14:textId="2EBC8FFC" w:rsidR="00A12FF4" w:rsidRDefault="00A12FF4" w:rsidP="00A12FF4">
      <w:pPr>
        <w:spacing w:before="280" w:after="280" w:line="240" w:lineRule="auto"/>
        <w:ind w:firstLine="720"/>
        <w:jc w:val="both"/>
        <w:rPr>
          <w:rFonts w:ascii="Times New Roman" w:eastAsia="Times New Roman" w:hAnsi="Times New Roman" w:cs="Times New Roman"/>
        </w:rPr>
      </w:pPr>
      <w:r w:rsidRPr="00A12FF4">
        <w:rPr>
          <w:rFonts w:ascii="Times New Roman" w:eastAsia="Times New Roman" w:hAnsi="Times New Roman" w:cs="Times New Roman"/>
        </w:rPr>
        <w:t>Š.g. 30. martā, Klimata un enerģētikas ministrija (KEM) un Latvijas Tirgotāju asociācija (LTA) parakstījušas sadarbības memorandu, lai veicin</w:t>
      </w:r>
      <w:bookmarkStart w:id="0" w:name="_GoBack"/>
      <w:bookmarkEnd w:id="0"/>
      <w:r w:rsidRPr="00A12FF4">
        <w:rPr>
          <w:rFonts w:ascii="Times New Roman" w:eastAsia="Times New Roman" w:hAnsi="Times New Roman" w:cs="Times New Roman"/>
        </w:rPr>
        <w:t>ātu ilgtspējīgas un videi draudzīgas uzņēmējdarbības attīstību Latvijā.</w:t>
      </w:r>
    </w:p>
    <w:p w14:paraId="0000000F" w14:textId="77777777" w:rsidR="008835F1" w:rsidRDefault="00A12FF4">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br/>
        <w:t>Latvijas Tirgotāju asociācija</w:t>
      </w:r>
      <w:r>
        <w:rPr>
          <w:rFonts w:ascii="Times New Roman" w:eastAsia="Times New Roman" w:hAnsi="Times New Roman" w:cs="Times New Roman"/>
        </w:rPr>
        <w:br/>
        <w:t>Tālrunis: 67297372</w:t>
      </w:r>
      <w:r>
        <w:rPr>
          <w:rFonts w:ascii="Times New Roman" w:eastAsia="Times New Roman" w:hAnsi="Times New Roman" w:cs="Times New Roman"/>
        </w:rPr>
        <w:br/>
        <w:t xml:space="preserve">E-pasts: </w:t>
      </w:r>
      <w:hyperlink r:id="rId8">
        <w:r>
          <w:rPr>
            <w:rFonts w:ascii="Times New Roman" w:eastAsia="Times New Roman" w:hAnsi="Times New Roman" w:cs="Times New Roman"/>
            <w:color w:val="0000FF"/>
            <w:u w:val="single"/>
          </w:rPr>
          <w:t>projekti@lta.lv</w:t>
        </w:r>
      </w:hyperlink>
    </w:p>
    <w:p w14:paraId="00000010" w14:textId="77777777" w:rsidR="008835F1" w:rsidRDefault="008835F1">
      <w:pPr>
        <w:jc w:val="both"/>
      </w:pPr>
    </w:p>
    <w:p w14:paraId="00000011" w14:textId="5A1DC8F3" w:rsidR="008835F1" w:rsidRDefault="00816CDD">
      <w:pPr>
        <w:jc w:val="center"/>
      </w:pPr>
      <w:sdt>
        <w:sdtPr>
          <w:tag w:val="goog_rdk_0"/>
          <w:id w:val="1011013933"/>
        </w:sdtPr>
        <w:sdtEndPr/>
        <w:sdtContent/>
      </w:sdt>
    </w:p>
    <w:sectPr w:rsidR="008835F1">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embedRegular r:id="rId1" w:fontKey="{8DFBE306-B9C5-4309-9990-897FCA6D6AEC}"/>
    <w:embedBold r:id="rId2" w:fontKey="{2E2739CD-BDCE-4D9E-9AAD-641E1598C2BE}"/>
  </w:font>
  <w:font w:name="Times New Roman">
    <w:panose1 w:val="02020603050405020304"/>
    <w:charset w:val="BA"/>
    <w:family w:val="roman"/>
    <w:pitch w:val="variable"/>
    <w:sig w:usb0="E0002AFF" w:usb1="C0007841" w:usb2="00000009" w:usb3="00000000" w:csb0="000001FF" w:csb1="00000000"/>
  </w:font>
  <w:font w:name="Georgia">
    <w:panose1 w:val="02040502050405020303"/>
    <w:charset w:val="BA"/>
    <w:family w:val="roman"/>
    <w:pitch w:val="variable"/>
    <w:sig w:usb0="00000287" w:usb1="00000000" w:usb2="00000000" w:usb3="00000000" w:csb0="0000009F" w:csb1="00000000"/>
    <w:embedItalic r:id="rId3" w:fontKey="{0C0875DB-DF5D-4FAB-85DE-55574FC85BA6}"/>
  </w:font>
  <w:font w:name="Segoe UI">
    <w:panose1 w:val="020B0502040204020203"/>
    <w:charset w:val="BA"/>
    <w:family w:val="swiss"/>
    <w:pitch w:val="variable"/>
    <w:sig w:usb0="E10022FF" w:usb1="C000E47F" w:usb2="00000029" w:usb3="00000000" w:csb0="000001DF" w:csb1="00000000"/>
    <w:embedRegular r:id="rId4" w:fontKey="{BEB30FF1-7CA0-4D36-9606-40DD67FF4B2D}"/>
  </w:font>
  <w:font w:name="Cambria">
    <w:panose1 w:val="02040503050406030204"/>
    <w:charset w:val="BA"/>
    <w:family w:val="roman"/>
    <w:pitch w:val="variable"/>
    <w:sig w:usb0="E00002FF" w:usb1="400004FF" w:usb2="00000000" w:usb3="00000000" w:csb0="0000019F" w:csb1="00000000"/>
    <w:embedRegular r:id="rId5" w:fontKey="{08B7858B-31B6-4847-9332-16934F4FFC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5F1"/>
    <w:rsid w:val="00816CDD"/>
    <w:rsid w:val="008835F1"/>
    <w:rsid w:val="00A12FF4"/>
    <w:rsid w:val="00C87CF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C9994C-6C72-4691-A77E-D92AF7401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12F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2FF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16CDD"/>
    <w:rPr>
      <w:b/>
      <w:bCs/>
    </w:rPr>
  </w:style>
  <w:style w:type="character" w:customStyle="1" w:styleId="CommentSubjectChar">
    <w:name w:val="Comment Subject Char"/>
    <w:basedOn w:val="CommentTextChar"/>
    <w:link w:val="CommentSubject"/>
    <w:uiPriority w:val="99"/>
    <w:semiHidden/>
    <w:rsid w:val="00816C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projekti@lta.lv" TargetMode="External"/><Relationship Id="rId3" Type="http://schemas.openxmlformats.org/officeDocument/2006/relationships/settings" Target="settings.xml"/><Relationship Id="rId7" Type="http://schemas.openxmlformats.org/officeDocument/2006/relationships/hyperlink" Target="http://www.lta.l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lta.lv"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YTXRUr3S4XpG2kvpSqMAgaxo3w==">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3384</Words>
  <Characters>1929</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birojs</dc:creator>
  <cp:lastModifiedBy>birojs</cp:lastModifiedBy>
  <cp:revision>4</cp:revision>
  <cp:lastPrinted>2026-07-30T11:37:00Z</cp:lastPrinted>
  <dcterms:created xsi:type="dcterms:W3CDTF">2026-06-12T07:53:00Z</dcterms:created>
  <dcterms:modified xsi:type="dcterms:W3CDTF">2026-07-30T11:38:00Z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2ff98c94-8ca1-4869-8094-06baede47d41</vt:lpwstr>
  </property>
</Properties>
</file>